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09121AD" w14:textId="77777777" w:rsidR="00306A30" w:rsidRDefault="00306A30" w:rsidP="00306A30">
      <w:r>
        <w:t>fixare prin înşurubare</w:t>
      </w:r>
    </w:p>
    <w:p w14:paraId="37634C3E" w14:textId="4AC5A617" w:rsidR="00481B83" w:rsidRPr="00C34403" w:rsidRDefault="00306A30" w:rsidP="00306A30">
      <w:r>
        <w:t>protecţie la spargere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06A30"/>
    <w:rsid w:val="003B2C06"/>
    <w:rsid w:val="00423D08"/>
    <w:rsid w:val="00481B83"/>
    <w:rsid w:val="004B351D"/>
    <w:rsid w:val="00504BB1"/>
    <w:rsid w:val="00526DA0"/>
    <w:rsid w:val="005A3391"/>
    <w:rsid w:val="005B1510"/>
    <w:rsid w:val="005C3DF0"/>
    <w:rsid w:val="00602883"/>
    <w:rsid w:val="0061056F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17C35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2023-01-19T09:58:00Z</dcterms:modified>
</cp:coreProperties>
</file>